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/>
        <w:jc w:val="right"/>
        <w:rPr/>
      </w:pPr>
      <w:r>
        <w:rPr>
          <w:rFonts w:ascii="Times New Roman" w:hAnsi="Times New Roman"/>
          <w:b/>
          <w:sz w:val="24"/>
          <w:szCs w:val="24"/>
        </w:rPr>
        <w:tab/>
      </w:r>
    </w:p>
    <w:p>
      <w:pPr>
        <w:pStyle w:val="style0"/>
        <w:spacing w:after="0" w:before="0"/>
        <w:ind w:hanging="0" w:left="-540" w:right="0"/>
        <w:rPr/>
        <w:jc w:val="center"/>
      </w:pPr>
      <w:r>
        <w:rPr>
          <w:rFonts w:ascii="Arial Black" w:hAnsi="Arial Black"/>
          <w:b/>
          <w:sz w:val="24"/>
          <w:szCs w:val="24"/>
        </w:rPr>
        <w:t>ПОЛОЖЕНИЕ</w:t>
      </w:r>
    </w:p>
    <w:p>
      <w:pPr>
        <w:pStyle w:val="style0"/>
        <w:spacing w:after="0" w:before="0" w:line="100" w:lineRule="atLeast"/>
        <w:ind w:hanging="0" w:left="-540" w:right="0"/>
        <w:rPr/>
        <w:jc w:val="center"/>
      </w:pPr>
      <w:r>
        <w:rPr>
          <w:rFonts w:ascii="Arial Black" w:hAnsi="Arial Black"/>
          <w:b/>
          <w:sz w:val="24"/>
          <w:szCs w:val="24"/>
        </w:rPr>
        <w:t>о  фонетическом конкурсе</w:t>
      </w:r>
    </w:p>
    <w:p>
      <w:pPr>
        <w:pStyle w:val="style0"/>
        <w:spacing w:after="0" w:before="0" w:line="100" w:lineRule="atLeast"/>
        <w:ind w:hanging="0" w:left="-540" w:right="0"/>
        <w:rPr/>
        <w:jc w:val="center"/>
      </w:pPr>
      <w:r>
        <w:rPr>
          <w:rFonts w:ascii="Arial Black" w:hAnsi="Arial Black"/>
          <w:b/>
          <w:sz w:val="24"/>
          <w:szCs w:val="24"/>
        </w:rPr>
        <w:t xml:space="preserve"> </w:t>
      </w:r>
      <w:r>
        <w:rPr>
          <w:rFonts w:ascii="Arial Black" w:hAnsi="Arial Black"/>
          <w:b/>
          <w:sz w:val="24"/>
          <w:szCs w:val="24"/>
        </w:rPr>
        <w:t xml:space="preserve">по иностранным языкам </w:t>
      </w:r>
    </w:p>
    <w:p>
      <w:pPr>
        <w:pStyle w:val="style0"/>
        <w:spacing w:after="0" w:befor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yle0"/>
        <w:spacing w:after="0" w:before="0"/>
        <w:jc w:val="center"/>
        <w:rPr/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Общее положение</w:t>
      </w:r>
    </w:p>
    <w:p>
      <w:pPr>
        <w:pStyle w:val="style0"/>
        <w:ind w:hanging="0" w:left="-540" w:right="0"/>
        <w:rPr/>
        <w:jc w:val="both"/>
      </w:pPr>
      <w:r>
        <w:rPr>
          <w:rFonts w:ascii="Times New Roman" w:hAnsi="Times New Roman"/>
          <w:sz w:val="24"/>
          <w:szCs w:val="24"/>
        </w:rPr>
        <w:t xml:space="preserve">1.1 </w:t>
      </w:r>
      <w:r>
        <w:rPr>
          <w:rFonts w:ascii="Times New Roman" w:hAnsi="Times New Roman"/>
          <w:sz w:val="24"/>
          <w:szCs w:val="24"/>
        </w:rPr>
        <w:t xml:space="preserve">Настоящее Положение о фонетическом конкурсе регулирует порядок организации и проведения  фонетического конкурса (далее по тексту – конкурса). Конкурс проводится один раз в год и носит открытый характер. </w:t>
      </w:r>
    </w:p>
    <w:p>
      <w:pPr>
        <w:pStyle w:val="style0"/>
        <w:ind w:hanging="0" w:left="-540" w:right="0"/>
        <w:rPr/>
      </w:pPr>
      <w:r>
        <w:rPr>
          <w:rFonts w:ascii="Times New Roman" w:hAnsi="Times New Roman"/>
          <w:sz w:val="24"/>
          <w:szCs w:val="24"/>
        </w:rPr>
        <w:t xml:space="preserve">1.2  </w:t>
      </w:r>
      <w:r>
        <w:rPr>
          <w:rFonts w:ascii="Times New Roman" w:hAnsi="Times New Roman"/>
          <w:sz w:val="24"/>
          <w:szCs w:val="24"/>
        </w:rPr>
        <w:t>Цели и задачи конкурса:</w:t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hanging="0" w:left="-540" w:right="0"/>
        <w:rPr/>
        <w:jc w:val="both"/>
      </w:pPr>
      <w:r>
        <w:rPr>
          <w:rFonts w:ascii="Times New Roman" w:hAnsi="Times New Roman"/>
          <w:i/>
          <w:sz w:val="24"/>
          <w:szCs w:val="24"/>
        </w:rPr>
        <w:t>стимулирование интереса к предмету, активизация творческой, интеллектуальной инициативы учащихся и педагогов;</w:t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hanging="0" w:left="-540" w:right="0"/>
        <w:rPr/>
        <w:jc w:val="both"/>
      </w:pPr>
      <w:r>
        <w:rPr>
          <w:rFonts w:ascii="Times New Roman" w:hAnsi="Times New Roman"/>
          <w:i/>
          <w:sz w:val="24"/>
          <w:szCs w:val="24"/>
        </w:rPr>
        <w:t>выявление талантливых учащихся, их поддержка, поощрение, общественное признание результатов учеников;</w:t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hanging="0" w:left="-540" w:right="0"/>
        <w:rPr/>
        <w:jc w:val="both"/>
      </w:pPr>
      <w:r>
        <w:rPr>
          <w:rFonts w:ascii="Times New Roman" w:hAnsi="Times New Roman"/>
          <w:i/>
          <w:sz w:val="24"/>
          <w:szCs w:val="24"/>
        </w:rPr>
        <w:t>эстетическое воспитание подрастающего поколения средствами иностранного языка на примере его поэзии (прозы, песен)</w:t>
      </w:r>
    </w:p>
    <w:p>
      <w:pPr>
        <w:pStyle w:val="style0"/>
        <w:numPr>
          <w:ilvl w:val="0"/>
          <w:numId w:val="2"/>
        </w:numPr>
        <w:spacing w:after="0" w:before="0" w:line="100" w:lineRule="atLeast"/>
        <w:ind w:hanging="0" w:left="-540" w:right="0"/>
        <w:rPr/>
        <w:jc w:val="both"/>
      </w:pPr>
      <w:r>
        <w:rPr>
          <w:rFonts w:ascii="Times New Roman" w:hAnsi="Times New Roman"/>
          <w:i/>
          <w:sz w:val="24"/>
          <w:szCs w:val="24"/>
        </w:rPr>
        <w:t>интеграция учебной и воспитательной работы на иностранном языке.</w:t>
      </w:r>
    </w:p>
    <w:p>
      <w:pPr>
        <w:pStyle w:val="style0"/>
        <w:spacing w:after="0" w:before="0" w:line="100" w:lineRule="atLeast"/>
        <w:ind w:hanging="0" w:left="-54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ind w:hanging="0" w:left="-540" w:right="0"/>
        <w:rPr/>
      </w:pPr>
      <w:r>
        <w:rPr>
          <w:rFonts w:ascii="Times New Roman" w:hAnsi="Times New Roman"/>
          <w:sz w:val="24"/>
          <w:szCs w:val="24"/>
        </w:rPr>
        <w:t xml:space="preserve"> 1.3 </w:t>
      </w:r>
      <w:r>
        <w:rPr>
          <w:rFonts w:ascii="Times New Roman" w:hAnsi="Times New Roman"/>
          <w:sz w:val="24"/>
          <w:szCs w:val="24"/>
        </w:rPr>
        <w:t>Участники конкурса</w:t>
      </w:r>
    </w:p>
    <w:p>
      <w:pPr>
        <w:pStyle w:val="style0"/>
        <w:ind w:hanging="0" w:left="-540" w:right="0"/>
        <w:rPr/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В конкурсе могут принять участие учащиеся 5-11 классов общеобразовательных учреждений Северо- Западного образовательного округа в соответствии  с возрастными группами, номинациями и   изучаемым языком (английским/немецким). </w:t>
      </w:r>
    </w:p>
    <w:tbl>
      <w:tblPr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  <w:tblInd w:type="dxa" w:w="-108"/>
      </w:tblPr>
      <w:tblGrid>
        <w:gridCol w:w="2815"/>
        <w:gridCol w:w="5630"/>
      </w:tblGrid>
      <w:tr>
        <w:trPr>
          <w:trHeight w:hRule="atLeast" w:val="240"/>
          <w:cantSplit w:val="false"/>
        </w:trPr>
        <w:tc>
          <w:tcPr>
            <w:tcW w:type="dxa" w:w="2815"/>
            <w:gridSpan w:val="2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Возрастные  группы</w:t>
            </w:r>
          </w:p>
        </w:tc>
        <w:tc>
          <w:tcPr>
            <w:tcW w:type="dxa" w:w="5630"/>
            <w:gridSpan w:val="2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spacing w:after="200" w:before="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заявок от ОУ                           </w:t>
            </w:r>
          </w:p>
        </w:tc>
      </w:tr>
      <w:tr>
        <w:trPr>
          <w:trHeight w:hRule="atLeast" w:val="240"/>
          <w:cantSplit w:val="false"/>
        </w:trPr>
        <w:tc>
          <w:tcPr>
            <w:tcW w:type="dxa" w:w="2490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type="dxa" w:w="5425"/>
            <w:gridSpan w:val="2"/>
            <w:tcBorders>
              <w:top w:color="00000A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Стихотворение, проза</w:t>
            </w:r>
          </w:p>
        </w:tc>
        <w:tc>
          <w:tcPr>
            <w:tcW w:type="dxa" w:w="8445"/>
            <w:tcBorders>
              <w:top w:color="00000A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Песня</w:t>
            </w:r>
          </w:p>
        </w:tc>
      </w:tr>
      <w:tr>
        <w:trPr>
          <w:trHeight w:hRule="atLeast" w:val="240"/>
          <w:cantSplit w:val="false"/>
        </w:trPr>
        <w:tc>
          <w:tcPr>
            <w:tcW w:type="dxa" w:w="249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5-6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классов</w:t>
            </w:r>
          </w:p>
        </w:tc>
        <w:tc>
          <w:tcPr>
            <w:tcW w:type="dxa" w:w="5425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type="dxa" w:w="8445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hRule="atLeast" w:val="240"/>
          <w:cantSplit w:val="false"/>
        </w:trPr>
        <w:tc>
          <w:tcPr>
            <w:tcW w:type="dxa" w:w="249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7- 8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классов</w:t>
            </w:r>
          </w:p>
        </w:tc>
        <w:tc>
          <w:tcPr>
            <w:tcW w:type="dxa" w:w="5425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type="dxa" w:w="8445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hRule="atLeast" w:val="240"/>
          <w:cantSplit w:val="false"/>
        </w:trPr>
        <w:tc>
          <w:tcPr>
            <w:tcW w:type="dxa" w:w="249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9-11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классов</w:t>
            </w:r>
          </w:p>
        </w:tc>
        <w:tc>
          <w:tcPr>
            <w:tcW w:type="dxa" w:w="5425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type="dxa" w:w="8445"/>
            <w:tcBorders>
              <w:top w:color="000001" w:space="0" w:sz="4" w:val="single"/>
              <w:left w:color="00000A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style0"/>
        <w:jc w:val="both"/>
        <w:rPr>
          <w:rFonts w:ascii="Times New Roman" w:eastAsia="Times New Roman" w:hAnsi="Times New Roman"/>
          <w:i/>
          <w:color w:val="3D3A35"/>
          <w:lang w:eastAsia="ru-RU"/>
        </w:rPr>
      </w:pPr>
      <w:r>
        <w:rPr>
          <w:rFonts w:ascii="Times New Roman" w:eastAsia="Times New Roman" w:hAnsi="Times New Roman"/>
          <w:i/>
          <w:color w:val="3D3A35"/>
          <w:lang w:eastAsia="ru-RU"/>
        </w:rPr>
      </w:r>
    </w:p>
    <w:p>
      <w:pPr>
        <w:pStyle w:val="style0"/>
        <w:jc w:val="both"/>
        <w:rPr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1.4.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Подбор  материала для исполнения</w:t>
      </w:r>
    </w:p>
    <w:p>
      <w:pPr>
        <w:pStyle w:val="style0"/>
        <w:spacing w:after="0" w:before="0"/>
        <w:ind w:hanging="0" w:left="-540" w:right="0"/>
        <w:rPr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подборе стихотворения (прозы, песни) следует обратить внимание на их нравственно-эстетическое содержание и соответствие возрасту конкурсанта.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«Любовь к Родине» </w:t>
      </w:r>
      <w:r>
        <w:rPr>
          <w:rFonts w:ascii="Times New Roman" w:hAnsi="Times New Roman"/>
          <w:sz w:val="24"/>
          <w:szCs w:val="24"/>
        </w:rPr>
        <w:t xml:space="preserve">Требования к объему исполняемого  произведения (отрывка произведения) носят </w:t>
      </w:r>
      <w:r>
        <w:rPr>
          <w:rFonts w:ascii="Times New Roman" w:hAnsi="Times New Roman"/>
          <w:sz w:val="24"/>
          <w:szCs w:val="24"/>
          <w:u w:val="single"/>
        </w:rPr>
        <w:t>рекомендательный характер</w:t>
      </w:r>
      <w:r>
        <w:rPr>
          <w:rFonts w:ascii="Times New Roman" w:hAnsi="Times New Roman"/>
          <w:sz w:val="24"/>
          <w:szCs w:val="24"/>
        </w:rPr>
        <w:t xml:space="preserve">: 5- 8 классы: от  50 до  200 слов; 9-11 классы: от 100 до 500 слов. Длительность выступления  регламентирована и составляет </w:t>
      </w:r>
      <w:r>
        <w:rPr>
          <w:rFonts w:ascii="Times New Roman" w:hAnsi="Times New Roman"/>
          <w:sz w:val="24"/>
          <w:szCs w:val="24"/>
          <w:u w:val="single"/>
        </w:rPr>
        <w:t>не более 3 минут на каждое выступление.</w:t>
      </w:r>
    </w:p>
    <w:p>
      <w:pPr>
        <w:pStyle w:val="style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yle0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Организация и руководство конкурса</w:t>
      </w:r>
    </w:p>
    <w:p>
      <w:pPr>
        <w:pStyle w:val="style0"/>
        <w:ind w:firstLine="709" w:left="-709" w:right="0"/>
        <w:rPr/>
        <w:jc w:val="center"/>
      </w:pPr>
      <w:r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>Общее руководство проведением конкурса осуществляет оргкомитет, включающий в себя  руководителя ОМО, руководителей районных методических объединения учителей иностранного языка.</w:t>
      </w:r>
    </w:p>
    <w:p>
      <w:pPr>
        <w:pStyle w:val="style0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2.2. </w:t>
      </w:r>
      <w:r>
        <w:rPr>
          <w:rFonts w:ascii="Times New Roman" w:hAnsi="Times New Roman"/>
          <w:sz w:val="24"/>
          <w:szCs w:val="24"/>
        </w:rPr>
        <w:t>Жюри конкурса</w:t>
      </w:r>
    </w:p>
    <w:p>
      <w:pPr>
        <w:pStyle w:val="style0"/>
        <w:spacing w:line="240" w:lineRule="atLeast"/>
        <w:jc w:val="both"/>
        <w:rPr/>
      </w:pPr>
      <w:r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жюри оценивает каждое выступление в открытой  форме с указанием количества набранных баллов</w:t>
      </w:r>
    </w:p>
    <w:p>
      <w:pPr>
        <w:pStyle w:val="style0"/>
        <w:spacing w:line="240" w:lineRule="atLeast"/>
        <w:jc w:val="both"/>
        <w:rPr/>
      </w:pPr>
      <w:r>
        <w:rPr>
          <w:rFonts w:ascii="Times New Roman" w:hAnsi="Times New Roman"/>
          <w:sz w:val="24"/>
          <w:szCs w:val="24"/>
        </w:rPr>
        <w:t xml:space="preserve">2.  </w:t>
      </w:r>
      <w:r>
        <w:rPr>
          <w:rFonts w:ascii="Times New Roman" w:hAnsi="Times New Roman"/>
          <w:sz w:val="24"/>
          <w:szCs w:val="24"/>
        </w:rPr>
        <w:t>Жюри определяет количество номинантов по результатам выступления конкурсантов</w:t>
      </w:r>
    </w:p>
    <w:p>
      <w:pPr>
        <w:pStyle w:val="style0"/>
        <w:spacing w:line="240" w:lineRule="atLeast"/>
        <w:jc w:val="both"/>
        <w:rPr/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Члены жюри вносят предложения о присуждении дипломов 1, 2, 3 степени.</w:t>
      </w:r>
    </w:p>
    <w:p>
      <w:pPr>
        <w:pStyle w:val="style0"/>
        <w:spacing w:line="240" w:lineRule="atLeast"/>
        <w:jc w:val="both"/>
        <w:rPr/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Жюри награждает участников по номинациям (см. Приложение № 1).</w:t>
      </w:r>
    </w:p>
    <w:p>
      <w:pPr>
        <w:pStyle w:val="style0"/>
        <w:spacing w:line="240" w:lineRule="atLeast"/>
        <w:jc w:val="both"/>
        <w:rPr/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Решение жюри является окончательным.</w:t>
      </w:r>
    </w:p>
    <w:p>
      <w:pPr>
        <w:pStyle w:val="style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Порядок и сроки проведения  конкурса</w:t>
      </w:r>
    </w:p>
    <w:p>
      <w:pPr>
        <w:pStyle w:val="style0"/>
        <w:ind w:hanging="0" w:left="-540" w:right="0"/>
        <w:rPr/>
      </w:pPr>
      <w:r>
        <w:rPr>
          <w:rFonts w:ascii="Times New Roman" w:hAnsi="Times New Roman"/>
          <w:sz w:val="24"/>
          <w:szCs w:val="24"/>
        </w:rPr>
        <w:t xml:space="preserve"> 3.1.</w:t>
      </w:r>
      <w:r>
        <w:rPr>
          <w:rFonts w:ascii="Times New Roman" w:hAnsi="Times New Roman"/>
          <w:sz w:val="24"/>
          <w:szCs w:val="24"/>
        </w:rPr>
        <w:t xml:space="preserve">Конкурс проводится </w:t>
      </w:r>
      <w:r>
        <w:rPr>
          <w:rFonts w:ascii="Times New Roman" w:hAnsi="Times New Roman"/>
          <w:b/>
          <w:sz w:val="24"/>
          <w:szCs w:val="24"/>
          <w:u w:val="single"/>
        </w:rPr>
        <w:t>по двум номинациям</w:t>
      </w:r>
      <w:r>
        <w:rPr>
          <w:rFonts w:ascii="Times New Roman" w:hAnsi="Times New Roman"/>
          <w:b/>
          <w:sz w:val="24"/>
          <w:szCs w:val="24"/>
        </w:rPr>
        <w:t xml:space="preserve">: 1.Стихотворение  и проза; 2. Песня. </w:t>
      </w:r>
    </w:p>
    <w:p>
      <w:pPr>
        <w:pStyle w:val="style0"/>
        <w:spacing w:after="0" w:before="0"/>
        <w:ind w:hanging="0" w:left="-540" w:right="0"/>
        <w:rPr/>
        <w:jc w:val="both"/>
      </w:pPr>
      <w:r>
        <w:rPr>
          <w:rFonts w:ascii="Times New Roman" w:hAnsi="Times New Roman"/>
          <w:sz w:val="24"/>
          <w:szCs w:val="24"/>
        </w:rPr>
        <w:t xml:space="preserve">Конкурс проводится в </w:t>
      </w:r>
      <w:r>
        <w:rPr>
          <w:rFonts w:ascii="Times New Roman" w:hAnsi="Times New Roman"/>
          <w:b/>
          <w:i/>
          <w:sz w:val="24"/>
          <w:szCs w:val="24"/>
        </w:rPr>
        <w:t>три этапа</w:t>
      </w:r>
    </w:p>
    <w:p>
      <w:pPr>
        <w:pStyle w:val="style0"/>
        <w:spacing w:after="0" w:before="0"/>
        <w:ind w:hanging="0" w:left="-540" w:right="0"/>
        <w:rPr/>
        <w:jc w:val="both"/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1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этап (школьный)</w:t>
      </w:r>
    </w:p>
    <w:p>
      <w:pPr>
        <w:pStyle w:val="style0"/>
        <w:spacing w:after="0" w:before="0"/>
        <w:ind w:hanging="0" w:left="-540" w:right="0"/>
        <w:rPr/>
        <w:jc w:val="both"/>
      </w:pPr>
      <w:r>
        <w:rPr>
          <w:rFonts w:ascii="Times New Roman" w:hAnsi="Times New Roman"/>
          <w:sz w:val="24"/>
          <w:szCs w:val="24"/>
        </w:rPr>
        <w:t xml:space="preserve">проводится среди учащихся образовательных учреждений в срок  </w:t>
      </w:r>
      <w:r>
        <w:rPr>
          <w:rFonts w:ascii="Times New Roman" w:hAnsi="Times New Roman"/>
          <w:b/>
          <w:sz w:val="24"/>
          <w:szCs w:val="24"/>
        </w:rPr>
        <w:t xml:space="preserve">с 20 января  по 5 февраля 2014 года </w:t>
      </w:r>
      <w:r>
        <w:rPr>
          <w:rFonts w:ascii="Times New Roman" w:hAnsi="Times New Roman"/>
          <w:sz w:val="24"/>
          <w:szCs w:val="24"/>
        </w:rPr>
        <w:t>на базе образовательных учреждений, ответственные -  председатели школьных методических объединений учителей иностранного языка</w:t>
      </w:r>
      <w:r>
        <w:rPr>
          <w:rFonts w:ascii="Times New Roman" w:hAnsi="Times New Roman"/>
          <w:b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форма протокола проведения школьного этапа конкурса в </w:t>
      </w:r>
      <w:r>
        <w:rPr>
          <w:rFonts w:ascii="Times New Roman" w:hAnsi="Times New Roman"/>
          <w:i/>
          <w:sz w:val="24"/>
          <w:szCs w:val="24"/>
        </w:rPr>
        <w:t xml:space="preserve">Приложении 2. </w:t>
      </w:r>
    </w:p>
    <w:p>
      <w:pPr>
        <w:pStyle w:val="style0"/>
        <w:spacing w:after="0" w:before="0"/>
        <w:ind w:hanging="0" w:left="-540" w:right="0"/>
        <w:rPr/>
        <w:jc w:val="both"/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2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этап (районный)</w:t>
      </w:r>
      <w:r>
        <w:rPr>
          <w:rFonts w:ascii="Times New Roman" w:hAnsi="Times New Roman"/>
          <w:sz w:val="24"/>
          <w:szCs w:val="24"/>
        </w:rPr>
        <w:t>проводится организаторами конкурса среди победителей школьного этапа</w:t>
      </w:r>
      <w:r>
        <w:rPr>
          <w:rFonts w:ascii="Times New Roman" w:hAnsi="Times New Roman"/>
          <w:b/>
          <w:sz w:val="24"/>
          <w:szCs w:val="24"/>
        </w:rPr>
        <w:t>в феврале 2014 года.</w:t>
      </w:r>
    </w:p>
    <w:p>
      <w:pPr>
        <w:pStyle w:val="style0"/>
        <w:spacing w:after="0" w:before="0"/>
        <w:ind w:hanging="0" w:left="-540" w:right="0"/>
        <w:rPr/>
        <w:jc w:val="both"/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3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этап - финал конкурса</w:t>
      </w:r>
      <w:r>
        <w:rPr>
          <w:rFonts w:ascii="Times New Roman" w:hAnsi="Times New Roman"/>
          <w:sz w:val="24"/>
          <w:szCs w:val="24"/>
        </w:rPr>
        <w:t xml:space="preserve">      проводится </w:t>
      </w:r>
      <w:r>
        <w:rPr>
          <w:rFonts w:ascii="Times New Roman" w:hAnsi="Times New Roman"/>
          <w:b/>
          <w:sz w:val="24"/>
          <w:szCs w:val="24"/>
        </w:rPr>
        <w:t xml:space="preserve">в марте 2014 года на базе КОГОКУ СОШ с УИОП пгт Юрья </w:t>
      </w:r>
      <w:r>
        <w:rPr>
          <w:rFonts w:ascii="Times New Roman" w:hAnsi="Times New Roman"/>
          <w:sz w:val="24"/>
          <w:szCs w:val="24"/>
        </w:rPr>
        <w:t xml:space="preserve">и предполагает выступление победителей, призеров и номинантов конкурса, а также  проведение  торжественной церемонии вручения дипломов финалистам  </w:t>
      </w:r>
    </w:p>
    <w:p>
      <w:pPr>
        <w:pStyle w:val="style0"/>
        <w:ind w:hanging="0" w:left="-540" w:right="0"/>
        <w:rPr/>
        <w:jc w:val="both"/>
      </w:pPr>
      <w:r>
        <w:rPr>
          <w:rFonts w:ascii="Times New Roman" w:hAnsi="Times New Roman"/>
          <w:sz w:val="24"/>
          <w:szCs w:val="24"/>
        </w:rPr>
        <w:t xml:space="preserve">3.2 </w:t>
      </w:r>
      <w:r>
        <w:rPr>
          <w:rFonts w:ascii="Times New Roman" w:hAnsi="Times New Roman"/>
          <w:b/>
          <w:sz w:val="24"/>
          <w:szCs w:val="24"/>
        </w:rPr>
        <w:t xml:space="preserve">Заявки на участие в </w:t>
      </w:r>
      <w:r>
        <w:rPr>
          <w:rFonts w:ascii="Times New Roman" w:hAnsi="Times New Roman"/>
          <w:sz w:val="24"/>
          <w:szCs w:val="24"/>
        </w:rPr>
        <w:t xml:space="preserve">конкурсе с информацией </w:t>
      </w:r>
      <w:r>
        <w:rPr>
          <w:rFonts w:ascii="Times New Roman" w:hAnsi="Times New Roman"/>
          <w:sz w:val="24"/>
          <w:szCs w:val="24"/>
          <w:u w:val="single"/>
        </w:rPr>
        <w:t>о победителях</w:t>
      </w:r>
      <w:r>
        <w:rPr>
          <w:rFonts w:ascii="Times New Roman" w:hAnsi="Times New Roman"/>
          <w:sz w:val="24"/>
          <w:szCs w:val="24"/>
        </w:rPr>
        <w:t xml:space="preserve"> районного этапа подаются от образовательных учреждений в Северо – Западный образовательный округ </w:t>
      </w:r>
      <w:r>
        <w:rPr>
          <w:rFonts w:ascii="Times New Roman" w:hAnsi="Times New Roman"/>
          <w:b/>
          <w:sz w:val="24"/>
          <w:szCs w:val="24"/>
        </w:rPr>
        <w:t>с 10 по 20 марта 2014 года</w:t>
      </w:r>
      <w:r>
        <w:rPr>
          <w:rFonts w:ascii="Times New Roman" w:hAnsi="Times New Roman"/>
          <w:sz w:val="24"/>
          <w:szCs w:val="24"/>
        </w:rPr>
        <w:t xml:space="preserve"> по указанной  форме .</w:t>
      </w:r>
    </w:p>
    <w:p>
      <w:pPr>
        <w:pStyle w:val="style0"/>
        <w:spacing w:after="0" w:before="0"/>
        <w:ind w:hanging="0" w:left="-540" w:right="0"/>
        <w:rPr/>
        <w:jc w:val="both"/>
      </w:pPr>
      <w:r>
        <w:rPr>
          <w:rFonts w:ascii="Times New Roman" w:hAnsi="Times New Roman"/>
          <w:sz w:val="24"/>
          <w:szCs w:val="24"/>
        </w:rPr>
        <w:t xml:space="preserve">3.3. </w:t>
      </w:r>
      <w:r>
        <w:rPr>
          <w:rFonts w:ascii="Times New Roman" w:hAnsi="Times New Roman"/>
          <w:sz w:val="24"/>
          <w:szCs w:val="24"/>
        </w:rPr>
        <w:t xml:space="preserve">В каждой </w:t>
      </w:r>
      <w:r>
        <w:rPr>
          <w:rFonts w:ascii="Times New Roman" w:hAnsi="Times New Roman"/>
          <w:b/>
          <w:sz w:val="24"/>
          <w:szCs w:val="24"/>
        </w:rPr>
        <w:t xml:space="preserve">возрастной группе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>номинации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определяются  победитель (победители) </w:t>
      </w:r>
    </w:p>
    <w:p>
      <w:pPr>
        <w:pStyle w:val="style0"/>
        <w:spacing w:after="0" w:before="0"/>
        <w:ind w:hanging="0" w:left="-540" w:right="0"/>
        <w:rPr/>
        <w:jc w:val="center"/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Критерии оценки</w:t>
      </w:r>
    </w:p>
    <w:p>
      <w:pPr>
        <w:pStyle w:val="style0"/>
        <w:spacing w:after="0" w:before="0"/>
        <w:ind w:hanging="0" w:left="-540" w:right="0"/>
        <w:rPr/>
        <w:jc w:val="both"/>
      </w:pPr>
      <w:r>
        <w:rPr>
          <w:rFonts w:ascii="Times New Roman" w:hAnsi="Times New Roman"/>
          <w:sz w:val="24"/>
          <w:szCs w:val="24"/>
        </w:rPr>
        <w:t>При оценке конкурсного выступления учитываются:</w:t>
      </w:r>
    </w:p>
    <w:p>
      <w:pPr>
        <w:pStyle w:val="style0"/>
        <w:numPr>
          <w:ilvl w:val="0"/>
          <w:numId w:val="3"/>
        </w:numPr>
        <w:spacing w:after="0" w:before="0" w:line="100" w:lineRule="atLeast"/>
        <w:ind w:hanging="0" w:left="-540" w:right="0"/>
        <w:rPr/>
        <w:jc w:val="both"/>
      </w:pPr>
      <w:r>
        <w:rPr>
          <w:rFonts w:ascii="Times New Roman" w:hAnsi="Times New Roman"/>
          <w:b/>
          <w:sz w:val="24"/>
          <w:szCs w:val="24"/>
        </w:rPr>
        <w:t>фонетически правильное звучание речи, артикуляция (0-3 балла);</w:t>
      </w:r>
    </w:p>
    <w:p>
      <w:pPr>
        <w:pStyle w:val="style0"/>
        <w:numPr>
          <w:ilvl w:val="0"/>
          <w:numId w:val="3"/>
        </w:numPr>
        <w:spacing w:after="0" w:before="0" w:line="100" w:lineRule="atLeast"/>
        <w:ind w:hanging="0" w:left="-540" w:right="0"/>
        <w:rPr/>
        <w:jc w:val="both"/>
      </w:pPr>
      <w:r>
        <w:rPr>
          <w:rFonts w:ascii="Times New Roman" w:hAnsi="Times New Roman"/>
          <w:b/>
          <w:sz w:val="24"/>
          <w:szCs w:val="24"/>
        </w:rPr>
        <w:t>интонационное оформление речи (</w:t>
      </w:r>
      <w:r>
        <w:rPr>
          <w:rFonts w:ascii="Times New Roman" w:hAnsi="Times New Roman"/>
          <w:sz w:val="24"/>
          <w:szCs w:val="24"/>
        </w:rPr>
        <w:t xml:space="preserve">при исполнении песни учитывается также </w:t>
      </w:r>
      <w:r>
        <w:rPr>
          <w:rFonts w:ascii="Times New Roman" w:eastAsia="Times New Roman" w:hAnsi="Times New Roman"/>
          <w:color w:val="3D3A35"/>
          <w:sz w:val="24"/>
          <w:szCs w:val="24"/>
          <w:lang w:eastAsia="ru-RU"/>
        </w:rPr>
        <w:t>соответствие тональности песни голосовым возможностям исполнителя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(0-3 балла);</w:t>
      </w:r>
    </w:p>
    <w:p>
      <w:pPr>
        <w:pStyle w:val="style0"/>
        <w:numPr>
          <w:ilvl w:val="0"/>
          <w:numId w:val="3"/>
        </w:numPr>
        <w:spacing w:after="0" w:before="0" w:line="100" w:lineRule="atLeast"/>
        <w:ind w:hanging="0" w:left="-540" w:right="0"/>
        <w:rPr/>
        <w:jc w:val="both"/>
      </w:pPr>
      <w:r>
        <w:rPr>
          <w:rFonts w:ascii="Times New Roman" w:hAnsi="Times New Roman"/>
          <w:b/>
          <w:sz w:val="24"/>
          <w:szCs w:val="24"/>
        </w:rPr>
        <w:t>знание текста (0-3 балла);</w:t>
      </w:r>
    </w:p>
    <w:p>
      <w:pPr>
        <w:pStyle w:val="style0"/>
        <w:numPr>
          <w:ilvl w:val="0"/>
          <w:numId w:val="3"/>
        </w:numPr>
        <w:spacing w:after="0" w:before="0" w:line="100" w:lineRule="atLeast"/>
        <w:ind w:hanging="0" w:left="-540" w:right="0"/>
        <w:rPr/>
        <w:jc w:val="both"/>
      </w:pPr>
      <w:r>
        <w:rPr>
          <w:rFonts w:ascii="Times New Roman" w:hAnsi="Times New Roman"/>
          <w:b/>
          <w:sz w:val="24"/>
          <w:szCs w:val="24"/>
        </w:rPr>
        <w:t xml:space="preserve">выразительность речи – </w:t>
      </w:r>
      <w:r>
        <w:rPr>
          <w:rFonts w:ascii="Times New Roman" w:hAnsi="Times New Roman"/>
          <w:b/>
          <w:i/>
          <w:sz w:val="24"/>
          <w:szCs w:val="24"/>
        </w:rPr>
        <w:t>артистизм</w:t>
      </w:r>
      <w:r>
        <w:rPr>
          <w:rFonts w:ascii="Times New Roman" w:hAnsi="Times New Roman"/>
          <w:sz w:val="24"/>
          <w:szCs w:val="24"/>
        </w:rPr>
        <w:t xml:space="preserve">(жесты, мимика, эмоциональность) </w:t>
      </w:r>
      <w:r>
        <w:rPr>
          <w:rFonts w:ascii="Times New Roman" w:hAnsi="Times New Roman"/>
          <w:b/>
          <w:sz w:val="24"/>
          <w:szCs w:val="24"/>
        </w:rPr>
        <w:t>(0-3 балла);</w:t>
      </w:r>
    </w:p>
    <w:p>
      <w:pPr>
        <w:pStyle w:val="style0"/>
        <w:numPr>
          <w:ilvl w:val="0"/>
          <w:numId w:val="3"/>
        </w:numPr>
        <w:spacing w:after="0" w:before="0" w:line="100" w:lineRule="atLeast"/>
        <w:ind w:hanging="0" w:left="-540" w:right="0"/>
        <w:rPr/>
        <w:jc w:val="both"/>
      </w:pPr>
      <w:r>
        <w:rPr>
          <w:rFonts w:ascii="Times New Roman" w:hAnsi="Times New Roman"/>
          <w:b/>
          <w:sz w:val="24"/>
          <w:szCs w:val="24"/>
        </w:rPr>
        <w:t>громкость звучания (0-1 балл)</w:t>
      </w:r>
    </w:p>
    <w:p>
      <w:pPr>
        <w:pStyle w:val="style0"/>
        <w:numPr>
          <w:ilvl w:val="0"/>
          <w:numId w:val="3"/>
        </w:numPr>
        <w:spacing w:after="0" w:before="0" w:line="100" w:lineRule="atLeast"/>
        <w:ind w:hanging="0" w:left="-540" w:right="0"/>
        <w:rPr/>
        <w:jc w:val="both"/>
      </w:pPr>
      <w:r>
        <w:rPr>
          <w:rFonts w:ascii="Times New Roman" w:hAnsi="Times New Roman"/>
          <w:b/>
          <w:sz w:val="24"/>
          <w:szCs w:val="24"/>
        </w:rPr>
        <w:t xml:space="preserve">оформление номера </w:t>
      </w:r>
      <w:r>
        <w:rPr>
          <w:rFonts w:ascii="Times New Roman" w:hAnsi="Times New Roman"/>
          <w:sz w:val="24"/>
          <w:szCs w:val="24"/>
        </w:rPr>
        <w:t>(подбор материала для исполнения, использование реквизита, костюма, м/м презентации, музыкального сопровождения и др.)</w:t>
      </w:r>
      <w:r>
        <w:rPr>
          <w:rFonts w:ascii="Times New Roman" w:hAnsi="Times New Roman"/>
          <w:b/>
          <w:sz w:val="24"/>
          <w:szCs w:val="24"/>
        </w:rPr>
        <w:t xml:space="preserve"> (0-2 балла).</w:t>
      </w:r>
    </w:p>
    <w:p>
      <w:pPr>
        <w:pStyle w:val="style0"/>
        <w:spacing w:after="0" w:before="0"/>
        <w:ind w:hanging="0" w:left="-540" w:right="0"/>
        <w:rPr/>
        <w:jc w:val="both"/>
      </w:pPr>
      <w:r>
        <w:rPr>
          <w:rFonts w:ascii="Times New Roman" w:hAnsi="Times New Roman"/>
          <w:b/>
          <w:sz w:val="24"/>
          <w:szCs w:val="24"/>
        </w:rPr>
        <w:t>Максимальная оценка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15 баллов</w:t>
      </w:r>
      <w:r>
        <w:rPr>
          <w:rFonts w:ascii="Times New Roman" w:hAnsi="Times New Roman"/>
          <w:i/>
          <w:sz w:val="24"/>
          <w:szCs w:val="24"/>
        </w:rPr>
        <w:t>(Приложение 2).</w:t>
      </w:r>
    </w:p>
    <w:p>
      <w:pPr>
        <w:pStyle w:val="style0"/>
        <w:spacing w:after="0" w:before="0"/>
        <w:ind w:hanging="0" w:left="-540" w:right="0"/>
        <w:rPr/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>Подведение итогов конкурса и награждение участников</w:t>
      </w:r>
    </w:p>
    <w:p>
      <w:pPr>
        <w:pStyle w:val="style0"/>
        <w:spacing w:after="0" w:before="0"/>
        <w:ind w:hanging="0" w:left="-540" w:right="0"/>
        <w:rPr/>
        <w:jc w:val="both"/>
      </w:pPr>
      <w:r>
        <w:rPr>
          <w:rFonts w:ascii="Times New Roman" w:hAnsi="Times New Roman"/>
          <w:sz w:val="24"/>
          <w:szCs w:val="24"/>
        </w:rPr>
        <w:t>Подведение итогов конкурса проводится отдельно по каждой возрастной категории.</w:t>
      </w:r>
    </w:p>
    <w:p>
      <w:pPr>
        <w:pStyle w:val="style0"/>
        <w:spacing w:after="0" w:before="0"/>
        <w:ind w:hanging="0" w:left="-540" w:right="0"/>
        <w:rPr/>
        <w:jc w:val="both"/>
      </w:pPr>
      <w:r>
        <w:rPr>
          <w:rFonts w:ascii="Times New Roman" w:hAnsi="Times New Roman"/>
          <w:sz w:val="24"/>
          <w:szCs w:val="24"/>
        </w:rPr>
        <w:t xml:space="preserve">Все финалисты награждаются дипломами конкурса. Победители и призеры конкурса награждаются дипломами и подарками за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места; участники, не являющиеся победителями и призерами, но показавшие высокие результаты выступления, награждаются решением жюри дипломами </w:t>
      </w:r>
      <w:r>
        <w:rPr>
          <w:rFonts w:ascii="Times New Roman" w:hAnsi="Times New Roman"/>
          <w:i/>
          <w:sz w:val="24"/>
          <w:szCs w:val="24"/>
        </w:rPr>
        <w:t>«За творчество и любовь к иностранному языку»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0"/>
        <w:spacing w:after="0" w:before="0" w:line="100" w:lineRule="atLeast"/>
        <w:ind w:hanging="0" w:left="-540" w:right="0"/>
        <w:rPr/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>
        <w:rPr>
          <w:rFonts w:ascii="Times New Roman" w:hAnsi="Times New Roman"/>
          <w:b/>
          <w:sz w:val="24"/>
          <w:szCs w:val="24"/>
        </w:rPr>
        <w:t xml:space="preserve">Техническое обеспечение: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мультимедийное сопровождение, световая аппаратура</w:t>
      </w:r>
    </w:p>
    <w:p>
      <w:pPr>
        <w:pStyle w:val="style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0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Заявка на участие в фонетическом конкурсе </w:t>
      </w:r>
    </w:p>
    <w:p>
      <w:pPr>
        <w:pStyle w:val="style0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по __________________ языку </w:t>
      </w:r>
    </w:p>
    <w:p>
      <w:pPr>
        <w:pStyle w:val="style0"/>
        <w:jc w:val="center"/>
        <w:rPr/>
      </w:pPr>
      <w:r>
        <w:rPr>
          <w:rFonts w:ascii="Times New Roman" w:hAnsi="Times New Roman"/>
          <w:b/>
          <w:i/>
          <w:sz w:val="28"/>
          <w:szCs w:val="28"/>
        </w:rPr>
        <w:t xml:space="preserve">Номинация </w:t>
      </w:r>
      <w:r>
        <w:rPr>
          <w:rFonts w:ascii="Times New Roman" w:hAnsi="Times New Roman"/>
          <w:b/>
          <w:sz w:val="28"/>
          <w:szCs w:val="28"/>
        </w:rPr>
        <w:t xml:space="preserve"> «Стихотворение, проза»</w:t>
      </w:r>
    </w:p>
    <w:tbl>
      <w:tblPr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  <w:tblInd w:type="dxa" w:w="-108"/>
      </w:tblPr>
      <w:tblGrid>
        <w:gridCol w:w="578"/>
        <w:gridCol w:w="2833"/>
        <w:gridCol w:w="4677"/>
        <w:gridCol w:w="5100"/>
        <w:gridCol w:w="6660"/>
        <w:gridCol w:w="8886"/>
        <w:gridCol w:w="10914"/>
      </w:tblGrid>
      <w:tr>
        <w:trPr>
          <w:trHeight w:hRule="atLeast" w:val="583"/>
          <w:cantSplit w:val="false"/>
        </w:trPr>
        <w:tc>
          <w:tcPr>
            <w:tcW w:type="dxa" w:w="5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  <w:rPr/>
            </w:pPr>
            <w:r>
              <w:rPr>
                <w:rFonts w:ascii="Times New Roman" w:hAnsi="Times New Roman"/>
                <w:b/>
              </w:rPr>
              <w:t xml:space="preserve">№ </w:t>
            </w:r>
          </w:p>
        </w:tc>
        <w:tc>
          <w:tcPr>
            <w:tcW w:type="dxa" w:w="28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  <w:rPr/>
            </w:pPr>
            <w:r>
              <w:rPr>
                <w:rFonts w:ascii="Times New Roman" w:hAnsi="Times New Roman"/>
                <w:b/>
              </w:rPr>
              <w:t>Ф.И.</w:t>
            </w:r>
          </w:p>
          <w:p>
            <w:pPr>
              <w:pStyle w:val="style0"/>
              <w:spacing w:after="0" w:before="0"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type="dxa" w:w="46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  <w:rPr/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type="dxa" w:w="510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  <w:rPr/>
            </w:pPr>
            <w:r>
              <w:rPr>
                <w:rFonts w:ascii="Times New Roman" w:hAnsi="Times New Roman"/>
                <w:b/>
              </w:rPr>
              <w:t>ОУ №</w:t>
            </w:r>
          </w:p>
        </w:tc>
        <w:tc>
          <w:tcPr>
            <w:tcW w:type="dxa" w:w="66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  <w:rPr/>
            </w:pPr>
            <w:r>
              <w:rPr>
                <w:rFonts w:ascii="Times New Roman" w:hAnsi="Times New Roman"/>
                <w:b/>
              </w:rPr>
              <w:t>Ф.И.О. учителя</w:t>
            </w:r>
          </w:p>
        </w:tc>
        <w:tc>
          <w:tcPr>
            <w:tcW w:type="dxa" w:w="888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  <w:rPr/>
            </w:pPr>
            <w:r>
              <w:rPr>
                <w:rFonts w:ascii="Times New Roman" w:hAnsi="Times New Roman"/>
                <w:b/>
              </w:rPr>
              <w:t>Произведение</w:t>
            </w:r>
          </w:p>
          <w:p>
            <w:pPr>
              <w:pStyle w:val="style0"/>
              <w:spacing w:after="0" w:before="0" w:line="100" w:lineRule="atLeast"/>
              <w:jc w:val="center"/>
              <w:rPr/>
            </w:pPr>
            <w:r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автор, название)</w:t>
            </w:r>
          </w:p>
        </w:tc>
        <w:tc>
          <w:tcPr>
            <w:tcW w:type="dxa" w:w="109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  <w:rPr/>
            </w:pPr>
            <w:r>
              <w:rPr>
                <w:rFonts w:ascii="Times New Roman" w:hAnsi="Times New Roman"/>
                <w:b/>
              </w:rPr>
              <w:t>Необходимые для выступления технические средства</w:t>
            </w:r>
          </w:p>
        </w:tc>
      </w:tr>
      <w:tr>
        <w:trPr>
          <w:trHeight w:hRule="atLeast" w:val="583"/>
          <w:cantSplit w:val="false"/>
        </w:trPr>
        <w:tc>
          <w:tcPr>
            <w:tcW w:type="dxa" w:w="5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  <w:rPr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8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/>
            </w:pPr>
            <w:r>
              <w:rPr>
                <w:rFonts w:ascii="Times New Roman" w:hAnsi="Times New Roman"/>
              </w:rPr>
              <w:t>Иванова Мария</w:t>
            </w:r>
          </w:p>
        </w:tc>
        <w:tc>
          <w:tcPr>
            <w:tcW w:type="dxa" w:w="46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510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/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66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/>
            </w:pPr>
            <w:r>
              <w:rPr>
                <w:rFonts w:ascii="Times New Roman" w:hAnsi="Times New Roman"/>
              </w:rPr>
              <w:t>Петрова Т.А.</w:t>
            </w:r>
          </w:p>
        </w:tc>
        <w:tc>
          <w:tcPr>
            <w:tcW w:type="dxa" w:w="888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  <w:rPr/>
            </w:pPr>
            <w:r>
              <w:rPr>
                <w:rFonts w:ascii="Times New Roman" w:hAnsi="Times New Roman"/>
                <w:color w:val="000000"/>
                <w:lang w:val="en-US"/>
              </w:rPr>
              <w:t>W.H.Davies</w:t>
            </w:r>
            <w:r>
              <w:rPr>
                <w:rFonts w:ascii="Times New Roman" w:hAnsi="Times New Roman"/>
                <w:color w:val="000000"/>
              </w:rPr>
              <w:t>«</w:t>
            </w:r>
            <w:r>
              <w:rPr>
                <w:rFonts w:ascii="Times New Roman" w:hAnsi="Times New Roman"/>
                <w:color w:val="000000"/>
                <w:lang w:val="en-US"/>
              </w:rPr>
              <w:t>Leisure</w:t>
            </w: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type="dxa" w:w="109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/>
            </w:pPr>
            <w:r>
              <w:rPr>
                <w:rFonts w:ascii="Times New Roman" w:hAnsi="Times New Roman"/>
              </w:rPr>
              <w:t>Компьютер, м/м  проектор</w:t>
            </w:r>
          </w:p>
        </w:tc>
      </w:tr>
      <w:tr>
        <w:trPr>
          <w:trHeight w:hRule="atLeast" w:val="583"/>
          <w:cantSplit w:val="false"/>
        </w:trPr>
        <w:tc>
          <w:tcPr>
            <w:tcW w:type="dxa" w:w="5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8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type="dxa" w:w="46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type="dxa" w:w="510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type="dxa" w:w="66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type="dxa" w:w="888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type="dxa" w:w="109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style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</w:r>
    </w:p>
    <w:p>
      <w:pPr>
        <w:pStyle w:val="style0"/>
        <w:jc w:val="center"/>
        <w:rPr/>
      </w:pPr>
      <w:r>
        <w:rPr>
          <w:rFonts w:ascii="Times New Roman" w:hAnsi="Times New Roman"/>
          <w:b/>
          <w:i/>
          <w:sz w:val="28"/>
          <w:szCs w:val="28"/>
        </w:rPr>
        <w:t>Номинация «Песня»</w:t>
      </w:r>
    </w:p>
    <w:tbl>
      <w:tblPr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  <w:tblInd w:type="dxa" w:w="-108"/>
      </w:tblPr>
      <w:tblGrid>
        <w:gridCol w:w="578"/>
        <w:gridCol w:w="2833"/>
        <w:gridCol w:w="4677"/>
        <w:gridCol w:w="5100"/>
        <w:gridCol w:w="6660"/>
        <w:gridCol w:w="8886"/>
        <w:gridCol w:w="10914"/>
      </w:tblGrid>
      <w:tr>
        <w:trPr>
          <w:trHeight w:hRule="atLeast" w:val="583"/>
          <w:cantSplit w:val="false"/>
        </w:trPr>
        <w:tc>
          <w:tcPr>
            <w:tcW w:type="dxa" w:w="5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  <w:rPr/>
            </w:pPr>
            <w:r>
              <w:rPr>
                <w:rFonts w:ascii="Times New Roman" w:hAnsi="Times New Roman"/>
                <w:b/>
              </w:rPr>
              <w:t xml:space="preserve">№ </w:t>
            </w:r>
          </w:p>
        </w:tc>
        <w:tc>
          <w:tcPr>
            <w:tcW w:type="dxa" w:w="28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  <w:rPr/>
            </w:pPr>
            <w:r>
              <w:rPr>
                <w:rFonts w:ascii="Times New Roman" w:hAnsi="Times New Roman"/>
                <w:b/>
              </w:rPr>
              <w:t>Ф.И.</w:t>
            </w:r>
          </w:p>
          <w:p>
            <w:pPr>
              <w:pStyle w:val="style0"/>
              <w:spacing w:after="0" w:before="0"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type="dxa" w:w="46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  <w:rPr/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type="dxa" w:w="510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  <w:rPr/>
            </w:pPr>
            <w:r>
              <w:rPr>
                <w:rFonts w:ascii="Times New Roman" w:hAnsi="Times New Roman"/>
                <w:b/>
              </w:rPr>
              <w:t>ОУ №</w:t>
            </w:r>
          </w:p>
        </w:tc>
        <w:tc>
          <w:tcPr>
            <w:tcW w:type="dxa" w:w="66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  <w:rPr/>
            </w:pPr>
            <w:r>
              <w:rPr>
                <w:rFonts w:ascii="Times New Roman" w:hAnsi="Times New Roman"/>
                <w:b/>
              </w:rPr>
              <w:t>Ф.И.О. учителя</w:t>
            </w:r>
          </w:p>
        </w:tc>
        <w:tc>
          <w:tcPr>
            <w:tcW w:type="dxa" w:w="888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  <w:rPr/>
            </w:pPr>
            <w:r>
              <w:rPr>
                <w:rFonts w:ascii="Times New Roman" w:hAnsi="Times New Roman"/>
                <w:b/>
              </w:rPr>
              <w:t>Песня</w:t>
            </w:r>
          </w:p>
          <w:p>
            <w:pPr>
              <w:pStyle w:val="style0"/>
              <w:spacing w:after="0" w:before="0" w:line="100" w:lineRule="atLeast"/>
              <w:jc w:val="center"/>
              <w:rPr/>
            </w:pPr>
            <w:r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авторы музыки, стихов, название)</w:t>
            </w:r>
          </w:p>
        </w:tc>
        <w:tc>
          <w:tcPr>
            <w:tcW w:type="dxa" w:w="109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  <w:rPr/>
            </w:pPr>
            <w:r>
              <w:rPr>
                <w:rFonts w:ascii="Times New Roman" w:hAnsi="Times New Roman"/>
                <w:b/>
              </w:rPr>
              <w:t>Необходимые для выступления технические средства</w:t>
            </w:r>
          </w:p>
        </w:tc>
      </w:tr>
      <w:tr>
        <w:trPr>
          <w:trHeight w:hRule="atLeast" w:val="583"/>
          <w:cantSplit w:val="false"/>
        </w:trPr>
        <w:tc>
          <w:tcPr>
            <w:tcW w:type="dxa" w:w="5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  <w:jc w:val="center"/>
              <w:rPr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28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type="dxa" w:w="46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type="dxa" w:w="510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type="dxa" w:w="66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type="dxa" w:w="888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type="dxa" w:w="109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hRule="atLeast" w:val="583"/>
          <w:cantSplit w:val="false"/>
        </w:trPr>
        <w:tc>
          <w:tcPr>
            <w:tcW w:type="dxa" w:w="5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283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type="dxa" w:w="467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type="dxa" w:w="510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type="dxa" w:w="66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type="dxa" w:w="888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type="dxa" w:w="109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style0"/>
        <w:spacing w:after="0" w:before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yle0"/>
        <w:spacing w:after="0" w:before="0" w:line="100" w:lineRule="atLeast"/>
        <w:jc w:val="both"/>
        <w:rPr/>
      </w:pPr>
      <w:r>
        <w:rPr>
          <w:rFonts w:ascii="Times New Roman" w:hAnsi="Times New Roman"/>
          <w:b/>
          <w:sz w:val="24"/>
          <w:szCs w:val="24"/>
        </w:rPr>
        <w:t>Ф.И.О. председателя РМО учителей иностранного языка:     _________________</w:t>
      </w:r>
    </w:p>
    <w:p>
      <w:pPr>
        <w:pStyle w:val="style0"/>
        <w:spacing w:after="0" w:before="0"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yle0"/>
        <w:spacing w:after="0" w:before="0" w:line="100" w:lineRule="atLeast"/>
        <w:jc w:val="both"/>
        <w:rPr/>
      </w:pPr>
      <w:r>
        <w:rPr>
          <w:rFonts w:ascii="Times New Roman" w:hAnsi="Times New Roman"/>
          <w:b/>
          <w:sz w:val="24"/>
          <w:szCs w:val="24"/>
        </w:rPr>
        <w:t>Руководитель _</w:t>
      </w:r>
      <w:r>
        <w:rPr>
          <w:rFonts w:ascii="Times New Roman" w:hAnsi="Times New Roman"/>
          <w:sz w:val="24"/>
          <w:szCs w:val="24"/>
        </w:rPr>
        <w:t>__________</w:t>
      </w:r>
    </w:p>
    <w:p>
      <w:pPr>
        <w:pStyle w:val="style0"/>
        <w:jc w:val="both"/>
        <w:rPr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>
      <w:pPr>
        <w:pStyle w:val="style0"/>
        <w:spacing w:after="0" w:before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Заявка направляется в С.З. округ  </w:t>
      </w:r>
    </w:p>
    <w:p>
      <w:pPr>
        <w:pStyle w:val="style0"/>
        <w:spacing w:after="0" w:before="0"/>
        <w:jc w:val="both"/>
        <w:rPr/>
      </w:pPr>
      <w:r>
        <w:rPr>
          <w:rFonts w:ascii="Times New Roman" w:hAnsi="Times New Roman"/>
          <w:b/>
          <w:sz w:val="24"/>
          <w:szCs w:val="24"/>
          <w:u w:val="single"/>
        </w:rPr>
        <w:t>с 5 по 15 марта 2014 года</w:t>
      </w:r>
    </w:p>
    <w:p>
      <w:pPr>
        <w:pStyle w:val="style0"/>
        <w:spacing w:after="0" w:before="0"/>
        <w:jc w:val="center"/>
        <w:rPr/>
      </w:pPr>
      <w:r>
        <w:rPr/>
      </w:r>
    </w:p>
    <w:p>
      <w:pPr>
        <w:pStyle w:val="style0"/>
        <w:pageBreakBefore/>
        <w:rPr/>
        <w:tabs>
          <w:tab w:leader="none" w:pos="7740" w:val="left"/>
        </w:tabs>
        <w:jc w:val="right"/>
      </w:pPr>
      <w:r>
        <w:rPr>
          <w:rFonts w:ascii="Times New Roman" w:hAnsi="Times New Roman"/>
        </w:rPr>
        <w:t>Приложение 2</w:t>
      </w:r>
    </w:p>
    <w:p>
      <w:pPr>
        <w:pStyle w:val="style0"/>
        <w:spacing w:after="0" w:before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Протокол  проведения фонетического  конкурса по _________________ языку</w:t>
      </w:r>
    </w:p>
    <w:p>
      <w:pPr>
        <w:pStyle w:val="style0"/>
        <w:spacing w:after="0" w:befor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-540" w:right="0"/>
        <w:rPr/>
        <w:jc w:val="both"/>
      </w:pPr>
      <w:r>
        <w:rPr>
          <w:rFonts w:ascii="Times New Roman" w:hAnsi="Times New Roman"/>
          <w:b/>
          <w:sz w:val="24"/>
          <w:szCs w:val="24"/>
        </w:rPr>
        <w:t>Номинация ______________________________ Возрастная   группа ______________классы</w:t>
      </w:r>
    </w:p>
    <w:p>
      <w:pPr>
        <w:pStyle w:val="style0"/>
        <w:spacing w:after="0" w:before="0" w:line="100" w:lineRule="atLeast"/>
        <w:ind w:hanging="0" w:left="-540" w:right="0"/>
        <w:rPr/>
        <w:jc w:val="both"/>
      </w:pPr>
      <w:r>
        <w:rPr>
          <w:rFonts w:ascii="Times New Roman" w:hAnsi="Times New Roman"/>
          <w:b/>
          <w:sz w:val="16"/>
          <w:szCs w:val="16"/>
        </w:rPr>
        <w:t>(1.</w:t>
      </w:r>
      <w:r>
        <w:rPr>
          <w:rFonts w:ascii="Times New Roman" w:hAnsi="Times New Roman"/>
          <w:b/>
          <w:sz w:val="16"/>
          <w:szCs w:val="16"/>
        </w:rPr>
        <w:t>Стихотворение и проза;   2.Песня)                                                                         (5-6,  7-8,  9-10)</w:t>
      </w:r>
    </w:p>
    <w:p>
      <w:pPr>
        <w:pStyle w:val="style0"/>
        <w:spacing w:after="0" w:before="0" w:line="100" w:lineRule="atLeast"/>
        <w:ind w:hanging="0" w:left="-540" w:right="0"/>
        <w:rPr>
          <w:rFonts w:ascii="Times New Roman" w:hAnsi="Times New Roman"/>
          <w:b/>
          <w:sz w:val="16"/>
          <w:szCs w:val="16"/>
        </w:rPr>
        <w:jc w:val="both"/>
      </w:pPr>
      <w:r>
        <w:rPr>
          <w:rFonts w:ascii="Times New Roman" w:hAnsi="Times New Roman"/>
          <w:b/>
          <w:sz w:val="16"/>
          <w:szCs w:val="16"/>
        </w:rPr>
      </w:r>
    </w:p>
    <w:tbl>
      <w:tblPr>
        <w:jc w:val="left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  <w:tblInd w:type="dxa" w:w="-108"/>
      </w:tblPr>
      <w:tblGrid>
        <w:gridCol w:w="424"/>
        <w:gridCol w:w="3118"/>
        <w:gridCol w:w="4534"/>
        <w:gridCol w:w="5810"/>
        <w:gridCol w:w="6660"/>
        <w:gridCol w:w="7935"/>
        <w:gridCol w:w="9068"/>
        <w:gridCol w:w="10060"/>
        <w:gridCol w:w="10914"/>
      </w:tblGrid>
      <w:tr>
        <w:trPr>
          <w:trHeight w:hRule="atLeast" w:val="231"/>
          <w:cantSplit w:val="false"/>
        </w:trPr>
        <w:tc>
          <w:tcPr>
            <w:tcW w:type="dxa" w:w="424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type="dxa" w:w="3118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type="dxa" w:w="4534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фонетически правильное звучание речи.артикуляция</w:t>
            </w:r>
          </w:p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</w:r>
          </w:p>
        </w:tc>
        <w:tc>
          <w:tcPr>
            <w:tcW w:type="dxa" w:w="5810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интонационное оформление речи</w:t>
            </w:r>
          </w:p>
        </w:tc>
        <w:tc>
          <w:tcPr>
            <w:tcW w:type="dxa" w:w="6660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знание текста</w:t>
            </w:r>
          </w:p>
        </w:tc>
        <w:tc>
          <w:tcPr>
            <w:tcW w:type="dxa" w:w="7935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выразительность речи</w:t>
            </w:r>
          </w:p>
        </w:tc>
        <w:tc>
          <w:tcPr>
            <w:tcW w:type="dxa" w:w="9068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spacing w:after="200" w:before="0" w:line="276" w:lineRule="auto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громкость звучания</w:t>
            </w:r>
          </w:p>
        </w:tc>
        <w:tc>
          <w:tcPr>
            <w:tcW w:type="dxa" w:w="10060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widowControl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  <w:spacing w:after="200" w:before="0" w:line="276" w:lineRule="auto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оформление номера </w:t>
            </w:r>
          </w:p>
        </w:tc>
        <w:tc>
          <w:tcPr>
            <w:tcW w:type="dxa" w:w="10914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  <w:p>
            <w:pPr>
              <w:pStyle w:val="style0"/>
              <w:spacing w:after="200" w:before="0"/>
              <w:jc w:val="center"/>
              <w:rPr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баллов</w:t>
            </w:r>
          </w:p>
        </w:tc>
      </w:tr>
      <w:tr>
        <w:trPr>
          <w:trHeight w:hRule="atLeast" w:val="231"/>
          <w:cantSplit w:val="false"/>
        </w:trPr>
        <w:tc>
          <w:tcPr>
            <w:tcW w:type="dxa" w:w="424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type="dxa" w:w="3118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type="dxa" w:w="4534"/>
            <w:tcBorders>
              <w:top w:color="00000A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0-3 </w:t>
            </w:r>
          </w:p>
        </w:tc>
        <w:tc>
          <w:tcPr>
            <w:tcW w:type="dxa" w:w="5810"/>
            <w:tcBorders>
              <w:top w:color="00000A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type="dxa" w:w="6660"/>
            <w:tcBorders>
              <w:top w:color="00000A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type="dxa" w:w="7935"/>
            <w:tcBorders>
              <w:top w:color="00000A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type="dxa" w:w="9068"/>
            <w:tcBorders>
              <w:top w:color="00000A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type="dxa" w:w="10060"/>
            <w:tcBorders>
              <w:top w:color="00000A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0-2</w:t>
            </w:r>
          </w:p>
        </w:tc>
        <w:tc>
          <w:tcPr>
            <w:tcW w:type="dxa" w:w="10914"/>
            <w:tcBorders>
              <w:top w:color="00000A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макс. 15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баллов</w:t>
            </w:r>
          </w:p>
        </w:tc>
      </w:tr>
      <w:tr>
        <w:trPr>
          <w:trHeight w:hRule="atLeast" w:val="231"/>
          <w:cantSplit w:val="false"/>
        </w:trPr>
        <w:tc>
          <w:tcPr>
            <w:tcW w:type="dxa" w:w="4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type="dxa" w:w="31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45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58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66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79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90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100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109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</w:tr>
      <w:tr>
        <w:trPr>
          <w:trHeight w:hRule="atLeast" w:val="231"/>
          <w:cantSplit w:val="false"/>
        </w:trPr>
        <w:tc>
          <w:tcPr>
            <w:tcW w:type="dxa" w:w="4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type="dxa" w:w="31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45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58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66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79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90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100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109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</w:tr>
      <w:tr>
        <w:trPr>
          <w:trHeight w:hRule="atLeast" w:val="231"/>
          <w:cantSplit w:val="false"/>
        </w:trPr>
        <w:tc>
          <w:tcPr>
            <w:tcW w:type="dxa" w:w="4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type="dxa" w:w="31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45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58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66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79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90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100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109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</w:tr>
      <w:tr>
        <w:trPr>
          <w:trHeight w:hRule="atLeast" w:val="231"/>
          <w:cantSplit w:val="false"/>
        </w:trPr>
        <w:tc>
          <w:tcPr>
            <w:tcW w:type="dxa" w:w="4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type="dxa" w:w="31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45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58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66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79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90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100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109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</w:tr>
      <w:tr>
        <w:trPr>
          <w:trHeight w:hRule="atLeast" w:val="231"/>
          <w:cantSplit w:val="false"/>
        </w:trPr>
        <w:tc>
          <w:tcPr>
            <w:tcW w:type="dxa" w:w="4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type="dxa" w:w="31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45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58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66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79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90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100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109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</w:tr>
      <w:tr>
        <w:trPr>
          <w:trHeight w:hRule="atLeast" w:val="231"/>
          <w:cantSplit w:val="false"/>
        </w:trPr>
        <w:tc>
          <w:tcPr>
            <w:tcW w:type="dxa" w:w="4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type="dxa" w:w="31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45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58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66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79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90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100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109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</w:tr>
      <w:tr>
        <w:trPr>
          <w:trHeight w:hRule="atLeast" w:val="231"/>
          <w:cantSplit w:val="false"/>
        </w:trPr>
        <w:tc>
          <w:tcPr>
            <w:tcW w:type="dxa" w:w="4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type="dxa" w:w="31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45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58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66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79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90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100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109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</w:tr>
      <w:tr>
        <w:trPr>
          <w:trHeight w:hRule="atLeast" w:val="231"/>
          <w:cantSplit w:val="false"/>
        </w:trPr>
        <w:tc>
          <w:tcPr>
            <w:tcW w:type="dxa" w:w="4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type="dxa" w:w="31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45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58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66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79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90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100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109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</w:tr>
      <w:tr>
        <w:trPr>
          <w:trHeight w:hRule="atLeast" w:val="231"/>
          <w:cantSplit w:val="false"/>
        </w:trPr>
        <w:tc>
          <w:tcPr>
            <w:tcW w:type="dxa" w:w="4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type="dxa" w:w="31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45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58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66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79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90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100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109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</w:tr>
      <w:tr>
        <w:trPr>
          <w:trHeight w:hRule="atLeast" w:val="231"/>
          <w:cantSplit w:val="false"/>
        </w:trPr>
        <w:tc>
          <w:tcPr>
            <w:tcW w:type="dxa" w:w="4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type="dxa" w:w="31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45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58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66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79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90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100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109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</w:tr>
      <w:tr>
        <w:trPr>
          <w:trHeight w:hRule="atLeast" w:val="231"/>
          <w:cantSplit w:val="false"/>
        </w:trPr>
        <w:tc>
          <w:tcPr>
            <w:tcW w:type="dxa" w:w="4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type="dxa" w:w="31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45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58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66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79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90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100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109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</w:tr>
      <w:tr>
        <w:trPr>
          <w:trHeight w:hRule="atLeast" w:val="231"/>
          <w:cantSplit w:val="false"/>
        </w:trPr>
        <w:tc>
          <w:tcPr>
            <w:tcW w:type="dxa" w:w="4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type="dxa" w:w="31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45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58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66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79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90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100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109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</w:tr>
      <w:tr>
        <w:trPr>
          <w:trHeight w:hRule="atLeast" w:val="231"/>
          <w:cantSplit w:val="false"/>
        </w:trPr>
        <w:tc>
          <w:tcPr>
            <w:tcW w:type="dxa" w:w="4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type="dxa" w:w="31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45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58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66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79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90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100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109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</w:tr>
      <w:tr>
        <w:trPr>
          <w:trHeight w:hRule="atLeast" w:val="231"/>
          <w:cantSplit w:val="false"/>
        </w:trPr>
        <w:tc>
          <w:tcPr>
            <w:tcW w:type="dxa" w:w="4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type="dxa" w:w="31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45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58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66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79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90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100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109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</w:tr>
      <w:tr>
        <w:trPr>
          <w:trHeight w:hRule="atLeast" w:val="231"/>
          <w:cantSplit w:val="false"/>
        </w:trPr>
        <w:tc>
          <w:tcPr>
            <w:tcW w:type="dxa" w:w="42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type="dxa" w:w="311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453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581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66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793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906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1006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  <w:tc>
          <w:tcPr>
            <w:tcW w:type="dxa" w:w="109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200" w:before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style0"/>
        <w:spacing w:after="0" w:before="0"/>
        <w:jc w:val="both"/>
        <w:rPr/>
      </w:pPr>
      <w:r>
        <w:rPr>
          <w:rFonts w:ascii="Times New Roman" w:hAnsi="Times New Roman"/>
          <w:sz w:val="20"/>
          <w:szCs w:val="20"/>
        </w:rPr>
        <w:t>Председатель:</w:t>
      </w:r>
    </w:p>
    <w:p>
      <w:pPr>
        <w:pStyle w:val="style0"/>
        <w:spacing w:after="0" w:before="0"/>
        <w:jc w:val="both"/>
        <w:rPr/>
      </w:pPr>
      <w:r>
        <w:rPr>
          <w:rFonts w:ascii="Times New Roman" w:hAnsi="Times New Roman"/>
          <w:sz w:val="20"/>
          <w:szCs w:val="20"/>
        </w:rPr>
        <w:t>Члены жюри:</w:t>
      </w:r>
    </w:p>
    <w:p>
      <w:pPr>
        <w:pStyle w:val="style0"/>
        <w:spacing w:after="0"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0"/>
        <w:spacing w:after="0" w:befor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0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rPr/>
      </w:r>
    </w:p>
    <w:p>
      <w:pPr>
        <w:pStyle w:val="style0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rPr/>
      </w:r>
    </w:p>
    <w:p>
      <w:pPr>
        <w:pStyle w:val="style0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rPr/>
      </w:r>
    </w:p>
    <w:p>
      <w:pPr>
        <w:pStyle w:val="style0"/>
        <w:tabs>
          <w:tab w:leader="none" w:pos="7740" w:val="left"/>
        </w:tabs>
        <w:rPr/>
        <w:jc w:val="right"/>
      </w:pPr>
      <w:r>
        <w:rPr>
          <w:rFonts w:ascii="Times New Roman" w:hAnsi="Times New Roman"/>
        </w:rPr>
        <w:t>Приложение 1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rFonts w:ascii="Calibri" w:eastAsia="Calibri" w:hAnsi="Calibri"/>
          <w:color w:val="auto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>Номинации:</w:t>
      </w:r>
    </w:p>
    <w:p>
      <w:pPr>
        <w:pStyle w:val="style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0"/>
        <w:jc w:val="both"/>
        <w:rPr/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Диплом 1-й степени (победитель).</w:t>
      </w:r>
    </w:p>
    <w:p>
      <w:pPr>
        <w:pStyle w:val="style0"/>
        <w:jc w:val="both"/>
        <w:rPr/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Диплом 2-й степени (2- место).</w:t>
      </w:r>
    </w:p>
    <w:p>
      <w:pPr>
        <w:pStyle w:val="style0"/>
        <w:jc w:val="both"/>
        <w:rPr/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Диплом 3-й степени (3-е место).</w:t>
      </w:r>
    </w:p>
    <w:p>
      <w:pPr>
        <w:pStyle w:val="style0"/>
        <w:jc w:val="both"/>
        <w:rPr/>
      </w:pPr>
      <w:r>
        <w:rPr>
          <w:rFonts w:ascii="Times New Roman" w:hAnsi="Times New Roman"/>
          <w:sz w:val="24"/>
          <w:szCs w:val="24"/>
        </w:rPr>
        <w:t>- «</w:t>
      </w:r>
      <w:r>
        <w:rPr>
          <w:rFonts w:ascii="Times New Roman" w:hAnsi="Times New Roman"/>
          <w:sz w:val="24"/>
          <w:szCs w:val="24"/>
        </w:rPr>
        <w:t>За выразительность декламации»</w:t>
      </w:r>
    </w:p>
    <w:p>
      <w:pPr>
        <w:pStyle w:val="style0"/>
        <w:jc w:val="both"/>
        <w:rPr/>
      </w:pPr>
      <w:r>
        <w:rPr>
          <w:rFonts w:ascii="Times New Roman" w:hAnsi="Times New Roman"/>
          <w:sz w:val="24"/>
          <w:szCs w:val="24"/>
        </w:rPr>
        <w:t>- «</w:t>
      </w:r>
      <w:r>
        <w:rPr>
          <w:rFonts w:ascii="Times New Roman" w:hAnsi="Times New Roman"/>
          <w:sz w:val="24"/>
          <w:szCs w:val="24"/>
        </w:rPr>
        <w:t>За фонетическую точность»</w:t>
      </w:r>
    </w:p>
    <w:p>
      <w:pPr>
        <w:pStyle w:val="style0"/>
        <w:jc w:val="both"/>
        <w:rPr/>
      </w:pPr>
      <w:r>
        <w:rPr>
          <w:rFonts w:ascii="Times New Roman" w:hAnsi="Times New Roman"/>
          <w:sz w:val="24"/>
          <w:szCs w:val="24"/>
        </w:rPr>
        <w:t>- «</w:t>
      </w:r>
      <w:r>
        <w:rPr>
          <w:rFonts w:ascii="Times New Roman" w:hAnsi="Times New Roman"/>
          <w:sz w:val="24"/>
          <w:szCs w:val="24"/>
        </w:rPr>
        <w:t>За артистизм и вдохновение»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widowControl/>
        <w:rPr>
          <w:rFonts w:ascii="Calibri" w:eastAsia="Calibri" w:hAnsi="Calibri"/>
          <w:color w:val="auto"/>
          <w:sz w:val="22"/>
          <w:szCs w:val="22"/>
          <w:lang w:eastAsia="en-US"/>
        </w:rPr>
        <w:spacing w:after="200" w:before="0" w:line="276" w:lineRule="auto"/>
      </w:pPr>
      <w:r>
        <w:rPr/>
      </w:r>
    </w:p>
    <w:sectPr>
      <w:type w:val="nextPage"/>
      <w:pgSz w:h="16838" w:w="11906"/>
      <w:pgMar w:bottom="567" w:footer="0" w:gutter="0" w:header="0" w:left="1701" w:right="851" w:top="851"/>
      <w:pgNumType w:fmt="decimal"/>
      <w:formProt w:val="false"/>
      <w:textDirection w:val="lrTb"/>
      <w:docGrid w:charSpace="21474631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hanging="720" w:left="720"/>
      </w:pPr>
      <w:rPr>
        <w:rFonts w:ascii="Symbol" w:cs="Symbol" w:hAnsi="Symbol" w:hint="default"/>
      </w:rPr>
    </w:lvl>
    <w:lvl w:ilvl="1">
      <w:start w:val="1"/>
      <w:numFmt w:val="decimal"/>
      <w:lvlText w:val="%1.%2"/>
      <w:lvlJc w:val="left"/>
      <w:pPr>
        <w:ind w:hanging="360" w:left="720"/>
      </w:pPr>
    </w:lvl>
    <w:lvl w:ilvl="2">
      <w:start w:val="1"/>
      <w:numFmt w:val="decimal"/>
      <w:lvlText w:val="%1.%2.%3"/>
      <w:lvlJc w:val="left"/>
      <w:pPr>
        <w:ind w:hanging="720" w:left="1080"/>
      </w:pPr>
    </w:lvl>
    <w:lvl w:ilvl="3">
      <w:start w:val="1"/>
      <w:numFmt w:val="decimal"/>
      <w:lvlText w:val="%1.%2.%3.%4"/>
      <w:lvlJc w:val="left"/>
      <w:pPr>
        <w:ind w:hanging="720" w:left="1080"/>
      </w:pPr>
    </w:lvl>
    <w:lvl w:ilvl="4">
      <w:start w:val="1"/>
      <w:numFmt w:val="decimal"/>
      <w:lvlText w:val="%1.%2.%3.%4.%5"/>
      <w:lvlJc w:val="left"/>
      <w:pPr>
        <w:ind w:hanging="1080" w:left="1440"/>
      </w:pPr>
    </w:lvl>
    <w:lvl w:ilvl="5">
      <w:start w:val="1"/>
      <w:numFmt w:val="decimal"/>
      <w:lvlText w:val="%1.%2.%3.%4.%5.%6"/>
      <w:lvlJc w:val="left"/>
      <w:pPr>
        <w:ind w:hanging="1080" w:left="1440"/>
      </w:pPr>
    </w:lvl>
    <w:lvl w:ilvl="6">
      <w:start w:val="1"/>
      <w:numFmt w:val="decimal"/>
      <w:lvlText w:val="%1.%2.%3.%4.%5.%6.%7"/>
      <w:lvlJc w:val="left"/>
      <w:pPr>
        <w:ind w:hanging="1440" w:left="1800"/>
      </w:pPr>
    </w:lvl>
    <w:lvl w:ilvl="7">
      <w:start w:val="1"/>
      <w:numFmt w:val="decimal"/>
      <w:lvlText w:val="%1.%2.%3.%4.%5.%6.%7.%8"/>
      <w:lvlJc w:val="left"/>
      <w:pPr>
        <w:ind w:hanging="1440" w:left="1800"/>
      </w:pPr>
    </w:lvl>
    <w:lvl w:ilvl="8">
      <w:start w:val="1"/>
      <w:numFmt w:val="decimal"/>
      <w:lvlText w:val="%1.%2.%3.%4.%5.%6.%7.%8.%9"/>
      <w:lvlJc w:val="left"/>
      <w:pPr>
        <w:ind w:hanging="1440" w:left="180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Times New Roman" w:eastAsia="Calibri" w:hAnsi="Calibri"/>
      <w:color w:val="auto"/>
      <w:sz w:val="22"/>
      <w:szCs w:val="22"/>
      <w:lang w:bidi="ar-SA" w:eastAsia="en-US" w:val="ru-RU"/>
    </w:rPr>
  </w:style>
  <w:style w:styleId="style1" w:type="paragraph">
    <w:name w:val="Заголовок 1"/>
    <w:basedOn w:val="style0"/>
    <w:next w:val="style25"/>
    <w:pPr>
      <w:keepNext/>
      <w:spacing w:line="360" w:lineRule="auto"/>
      <w:ind w:firstLine="709" w:left="0" w:right="0"/>
      <w:jc w:val="center"/>
    </w:pPr>
    <w:rPr>
      <w:rFonts w:cs=""/>
      <w:sz w:val="28"/>
      <w:szCs w:val="28"/>
    </w:rPr>
  </w:style>
  <w:style w:styleId="style2" w:type="paragraph">
    <w:name w:val="Заголовок 2"/>
    <w:basedOn w:val="style0"/>
    <w:next w:val="style25"/>
    <w:pPr>
      <w:keepNext/>
      <w:numPr>
        <w:ilvl w:val="1"/>
        <w:numId w:val="1"/>
      </w:numPr>
      <w:ind w:firstLine="709" w:left="0" w:right="0"/>
      <w:jc w:val="center"/>
      <w:outlineLvl w:val="1"/>
    </w:pPr>
    <w:rPr>
      <w:b/>
      <w:bCs/>
      <w:iCs/>
      <w:sz w:val="28"/>
    </w:rPr>
  </w:style>
  <w:style w:styleId="style3" w:type="paragraph">
    <w:name w:val="Заголовок 3"/>
    <w:basedOn w:val="style0"/>
    <w:next w:val="style25"/>
    <w:pPr>
      <w:keepNext/>
      <w:numPr>
        <w:ilvl w:val="2"/>
        <w:numId w:val="1"/>
      </w:numPr>
      <w:spacing w:after="120" w:before="120" w:line="360" w:lineRule="auto"/>
      <w:ind w:firstLine="616" w:left="0" w:right="0"/>
      <w:jc w:val="center"/>
      <w:outlineLvl w:val="2"/>
    </w:pPr>
    <w:rPr>
      <w:rFonts w:cs=""/>
      <w:b/>
      <w:sz w:val="28"/>
      <w:szCs w:val="27"/>
    </w:rPr>
  </w:style>
  <w:style w:styleId="style5" w:type="paragraph">
    <w:name w:val="Заголовок 5"/>
    <w:basedOn w:val="style0"/>
    <w:next w:val="style25"/>
    <w:pPr>
      <w:numPr>
        <w:ilvl w:val="4"/>
        <w:numId w:val="1"/>
      </w:numPr>
      <w:spacing w:after="60" w:before="240"/>
      <w:outlineLvl w:val="4"/>
    </w:pPr>
    <w:rPr>
      <w:rFonts w:ascii="Calibri" w:cs="" w:hAnsi="Calibri"/>
      <w:b/>
      <w:bCs/>
      <w:i/>
      <w:iCs/>
      <w:sz w:val="26"/>
      <w:szCs w:val="26"/>
    </w:rPr>
  </w:style>
  <w:style w:styleId="style7" w:type="paragraph">
    <w:name w:val="Заголовок 7"/>
    <w:basedOn w:val="style0"/>
    <w:next w:val="style25"/>
    <w:pPr>
      <w:keepNext/>
      <w:numPr>
        <w:ilvl w:val="6"/>
        <w:numId w:val="1"/>
      </w:numPr>
      <w:jc w:val="center"/>
      <w:outlineLvl w:val="6"/>
    </w:pPr>
    <w:rPr>
      <w:iCs/>
      <w:sz w:val="28"/>
      <w:szCs w:val="28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basedOn w:val="style15"/>
    <w:next w:val="style16"/>
    <w:rPr>
      <w:rFonts w:cs=""/>
      <w:sz w:val="28"/>
      <w:szCs w:val="28"/>
    </w:rPr>
  </w:style>
  <w:style w:styleId="style17" w:type="character">
    <w:name w:val="Заголовок 3 Знак"/>
    <w:basedOn w:val="style15"/>
    <w:next w:val="style17"/>
    <w:rPr>
      <w:rFonts w:cs=""/>
      <w:b/>
      <w:sz w:val="28"/>
      <w:szCs w:val="27"/>
    </w:rPr>
  </w:style>
  <w:style w:styleId="style18" w:type="character">
    <w:name w:val="Заголовок 5 Знак"/>
    <w:basedOn w:val="style15"/>
    <w:next w:val="style18"/>
    <w:rPr>
      <w:rFonts w:ascii="Calibri" w:cs="" w:hAnsi="Calibri"/>
      <w:b/>
      <w:bCs/>
      <w:i/>
      <w:iCs/>
      <w:sz w:val="26"/>
      <w:szCs w:val="26"/>
    </w:rPr>
  </w:style>
  <w:style w:styleId="style19" w:type="character">
    <w:name w:val="Заголовок 2 Знак"/>
    <w:basedOn w:val="style15"/>
    <w:next w:val="style19"/>
    <w:rPr>
      <w:b/>
      <w:bCs/>
      <w:iCs/>
      <w:sz w:val="28"/>
      <w:szCs w:val="24"/>
    </w:rPr>
  </w:style>
  <w:style w:styleId="style20" w:type="character">
    <w:name w:val="Заголовок 7 Знак"/>
    <w:basedOn w:val="style15"/>
    <w:next w:val="style20"/>
    <w:rPr>
      <w:iCs/>
      <w:sz w:val="28"/>
      <w:szCs w:val="28"/>
    </w:rPr>
  </w:style>
  <w:style w:styleId="style21" w:type="character">
    <w:name w:val="Название Знак"/>
    <w:basedOn w:val="style15"/>
    <w:next w:val="style21"/>
    <w:rPr>
      <w:sz w:val="28"/>
      <w:szCs w:val="24"/>
    </w:rPr>
  </w:style>
  <w:style w:styleId="style22" w:type="character">
    <w:name w:val="Интернет-ссылка"/>
    <w:basedOn w:val="style15"/>
    <w:next w:val="style22"/>
    <w:rPr>
      <w:color w:val="0000FF"/>
      <w:u w:val="single"/>
      <w:lang w:bidi="ru-RU" w:eastAsia="ru-RU" w:val="ru-RU"/>
    </w:rPr>
  </w:style>
  <w:style w:styleId="style23" w:type="character">
    <w:name w:val="ListLabel 1"/>
    <w:next w:val="style23"/>
    <w:rPr>
      <w:rFonts w:cs="Courier New"/>
    </w:rPr>
  </w:style>
  <w:style w:styleId="style24" w:type="paragraph">
    <w:name w:val="Заголовок"/>
    <w:basedOn w:val="style0"/>
    <w:next w:val="style25"/>
    <w:pPr>
      <w:keepNext/>
      <w:spacing w:after="120" w:before="240"/>
    </w:pPr>
    <w:rPr>
      <w:rFonts w:ascii="Arial" w:cs="Mangal" w:eastAsia="Arial Unicode MS" w:hAnsi="Arial"/>
      <w:sz w:val="28"/>
      <w:szCs w:val="28"/>
    </w:rPr>
  </w:style>
  <w:style w:styleId="style25" w:type="paragraph">
    <w:name w:val="Основной текст"/>
    <w:basedOn w:val="style0"/>
    <w:next w:val="style25"/>
    <w:pPr>
      <w:spacing w:after="120" w:before="0"/>
    </w:pPr>
    <w:rPr/>
  </w:style>
  <w:style w:styleId="style26" w:type="paragraph">
    <w:name w:val="Список"/>
    <w:basedOn w:val="style25"/>
    <w:next w:val="style26"/>
    <w:pPr/>
    <w:rPr>
      <w:rFonts w:cs="Mangal"/>
    </w:rPr>
  </w:style>
  <w:style w:styleId="style27" w:type="paragraph">
    <w:name w:val="Название"/>
    <w:basedOn w:val="style0"/>
    <w:next w:val="style27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8" w:type="paragraph">
    <w:name w:val="Указатель"/>
    <w:basedOn w:val="style0"/>
    <w:next w:val="style28"/>
    <w:pPr>
      <w:suppressLineNumbers/>
    </w:pPr>
    <w:rPr>
      <w:rFonts w:cs="Mangal"/>
    </w:rPr>
  </w:style>
  <w:style w:styleId="style29" w:type="paragraph">
    <w:name w:val="caption"/>
    <w:basedOn w:val="style0"/>
    <w:next w:val="style29"/>
    <w:pPr/>
    <w:rPr>
      <w:b/>
      <w:bCs/>
      <w:sz w:val="20"/>
      <w:szCs w:val="20"/>
    </w:rPr>
  </w:style>
  <w:style w:styleId="style30" w:type="paragraph">
    <w:name w:val="Заглавие"/>
    <w:basedOn w:val="style0"/>
    <w:next w:val="style31"/>
    <w:pPr>
      <w:spacing w:line="360" w:lineRule="auto"/>
      <w:ind w:firstLine="709" w:left="0" w:right="0"/>
      <w:jc w:val="center"/>
    </w:pPr>
    <w:rPr>
      <w:b/>
      <w:bCs/>
      <w:sz w:val="28"/>
      <w:szCs w:val="36"/>
    </w:rPr>
  </w:style>
  <w:style w:styleId="style31" w:type="paragraph">
    <w:name w:val="Подзаголовок"/>
    <w:basedOn w:val="style24"/>
    <w:next w:val="style25"/>
    <w:pPr>
      <w:jc w:val="center"/>
    </w:pPr>
    <w:rPr>
      <w:i/>
      <w:iCs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2013-11-29T09:07:00.00Z</dcterms:created>
  <dc:creator>Администрация</dc:creator>
  <cp:lastModifiedBy>User</cp:lastModifiedBy>
  <cp:lastPrinted>2013-11-13T09:59:00.00Z</cp:lastPrinted>
  <dcterms:modified xsi:type="dcterms:W3CDTF">2013-11-29T09:07:00.00Z</dcterms:modified>
  <cp:revision>2</cp:revision>
</cp:coreProperties>
</file>